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BA" w:rsidRPr="003348BA" w:rsidRDefault="003348BA" w:rsidP="003348BA">
      <w:pPr>
        <w:widowControl/>
        <w:shd w:val="clear" w:color="auto" w:fill="FFFFFF"/>
        <w:spacing w:before="330" w:after="165" w:line="360" w:lineRule="atLeast"/>
        <w:jc w:val="center"/>
        <w:outlineLvl w:val="1"/>
        <w:rPr>
          <w:rFonts w:ascii="Helvetica" w:eastAsia="宋体" w:hAnsi="Helvetica" w:cs="Helvetica"/>
          <w:color w:val="333333"/>
          <w:kern w:val="0"/>
          <w:sz w:val="36"/>
          <w:szCs w:val="36"/>
        </w:rPr>
      </w:pPr>
      <w:r w:rsidRPr="003348BA">
        <w:rPr>
          <w:rFonts w:ascii="Helvetica" w:eastAsia="宋体" w:hAnsi="Helvetica" w:cs="Helvetica"/>
          <w:color w:val="333333"/>
          <w:kern w:val="0"/>
          <w:sz w:val="36"/>
          <w:szCs w:val="36"/>
        </w:rPr>
        <w:t>山东省人民政府办公厅关于印发加快推进大规模国土绿化行动方案的通知</w:t>
      </w:r>
    </w:p>
    <w:p w:rsidR="00000000" w:rsidRDefault="0095155C">
      <w:pPr>
        <w:rPr>
          <w:rFonts w:hint="eastAsia"/>
          <w:b/>
        </w:rPr>
      </w:pPr>
    </w:p>
    <w:p w:rsidR="003348BA" w:rsidRDefault="003348BA">
      <w:pPr>
        <w:rPr>
          <w:rFonts w:hint="eastAsia"/>
          <w:b/>
        </w:rPr>
      </w:pP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各市人民政府，各县（市、区）人民政府，省政府各部门、各直属机构，各大企业，各高等院校：</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《加快推进大规模国土绿化行动方案》已经省政府同意，现印发你们，请认真贯彻落实。</w:t>
      </w:r>
    </w:p>
    <w:p w:rsidR="003348BA" w:rsidRDefault="003348BA" w:rsidP="003348BA">
      <w:pPr>
        <w:pStyle w:val="a5"/>
        <w:shd w:val="clear" w:color="auto" w:fill="FFFFFF"/>
        <w:spacing w:before="0" w:beforeAutospacing="0" w:after="165" w:afterAutospacing="0"/>
        <w:jc w:val="center"/>
        <w:rPr>
          <w:rFonts w:ascii="Helvetica" w:hAnsi="Helvetica" w:cs="Helvetica"/>
          <w:color w:val="333333"/>
          <w:sz w:val="26"/>
          <w:szCs w:val="26"/>
        </w:rPr>
      </w:pPr>
      <w:r>
        <w:rPr>
          <w:rFonts w:ascii="Helvetica" w:hAnsi="Helvetica" w:cs="Helvetica"/>
          <w:color w:val="333333"/>
          <w:sz w:val="26"/>
          <w:szCs w:val="26"/>
        </w:rPr>
        <w:t xml:space="preserve">                    </w:t>
      </w:r>
      <w:r>
        <w:rPr>
          <w:rFonts w:ascii="Helvetica" w:hAnsi="Helvetica" w:cs="Helvetica"/>
          <w:color w:val="333333"/>
          <w:sz w:val="26"/>
          <w:szCs w:val="26"/>
        </w:rPr>
        <w:t>山东省人民政府办公厅</w:t>
      </w:r>
    </w:p>
    <w:p w:rsidR="003348BA" w:rsidRDefault="003348BA" w:rsidP="003348BA">
      <w:pPr>
        <w:pStyle w:val="a5"/>
        <w:shd w:val="clear" w:color="auto" w:fill="FFFFFF"/>
        <w:spacing w:before="0" w:beforeAutospacing="0" w:after="165" w:afterAutospacing="0"/>
        <w:jc w:val="center"/>
        <w:rPr>
          <w:rFonts w:ascii="Helvetica" w:hAnsi="Helvetica" w:cs="Helvetica"/>
          <w:color w:val="333333"/>
          <w:sz w:val="26"/>
          <w:szCs w:val="26"/>
        </w:rPr>
      </w:pPr>
      <w:r>
        <w:rPr>
          <w:rFonts w:ascii="Helvetica" w:hAnsi="Helvetica" w:cs="Helvetica"/>
          <w:color w:val="333333"/>
          <w:sz w:val="26"/>
          <w:szCs w:val="26"/>
        </w:rPr>
        <w:t>                    2020</w:t>
      </w:r>
      <w:r>
        <w:rPr>
          <w:rFonts w:ascii="Helvetica" w:hAnsi="Helvetica" w:cs="Helvetica"/>
          <w:color w:val="333333"/>
          <w:sz w:val="26"/>
          <w:szCs w:val="26"/>
        </w:rPr>
        <w:t>年</w:t>
      </w:r>
      <w:r>
        <w:rPr>
          <w:rFonts w:ascii="Helvetica" w:hAnsi="Helvetica" w:cs="Helvetica"/>
          <w:color w:val="333333"/>
          <w:sz w:val="26"/>
          <w:szCs w:val="26"/>
        </w:rPr>
        <w:t>4</w:t>
      </w:r>
      <w:r>
        <w:rPr>
          <w:rFonts w:ascii="Helvetica" w:hAnsi="Helvetica" w:cs="Helvetica"/>
          <w:color w:val="333333"/>
          <w:sz w:val="26"/>
          <w:szCs w:val="26"/>
        </w:rPr>
        <w:t>月</w:t>
      </w:r>
      <w:r>
        <w:rPr>
          <w:rFonts w:ascii="Helvetica" w:hAnsi="Helvetica" w:cs="Helvetica"/>
          <w:color w:val="333333"/>
          <w:sz w:val="26"/>
          <w:szCs w:val="26"/>
        </w:rPr>
        <w:t>2</w:t>
      </w:r>
      <w:r>
        <w:rPr>
          <w:rFonts w:ascii="Helvetica" w:hAnsi="Helvetica" w:cs="Helvetica"/>
          <w:color w:val="333333"/>
          <w:sz w:val="26"/>
          <w:szCs w:val="26"/>
        </w:rPr>
        <w:t>日</w:t>
      </w:r>
    </w:p>
    <w:p w:rsidR="003348BA" w:rsidRDefault="003348BA" w:rsidP="003348BA">
      <w:pPr>
        <w:pStyle w:val="a5"/>
        <w:shd w:val="clear" w:color="auto" w:fill="FFFFFF"/>
        <w:spacing w:before="0" w:beforeAutospacing="0" w:after="165" w:afterAutospacing="0"/>
        <w:jc w:val="center"/>
        <w:rPr>
          <w:rFonts w:ascii="Helvetica" w:hAnsi="Helvetica" w:cs="Helvetica"/>
          <w:color w:val="333333"/>
          <w:sz w:val="26"/>
          <w:szCs w:val="26"/>
        </w:rPr>
      </w:pPr>
      <w:r>
        <w:rPr>
          <w:rFonts w:ascii="Helvetica" w:hAnsi="Helvetica" w:cs="Helvetica"/>
          <w:color w:val="333333"/>
          <w:sz w:val="26"/>
          <w:szCs w:val="26"/>
        </w:rPr>
        <w:t xml:space="preserve">                    </w:t>
      </w:r>
      <w:r>
        <w:rPr>
          <w:rFonts w:ascii="Helvetica" w:hAnsi="Helvetica" w:cs="Helvetica"/>
          <w:color w:val="333333"/>
          <w:sz w:val="26"/>
          <w:szCs w:val="26"/>
        </w:rPr>
        <w:t>（此件公开发布）</w:t>
      </w:r>
    </w:p>
    <w:p w:rsidR="003348BA" w:rsidRDefault="003348BA" w:rsidP="003348BA">
      <w:pPr>
        <w:pStyle w:val="a5"/>
        <w:shd w:val="clear" w:color="auto" w:fill="FFFFFF"/>
        <w:spacing w:before="0" w:beforeAutospacing="0" w:after="165" w:afterAutospacing="0"/>
        <w:jc w:val="center"/>
        <w:rPr>
          <w:rFonts w:ascii="Helvetica" w:hAnsi="Helvetica" w:cs="Helvetica"/>
          <w:color w:val="333333"/>
          <w:sz w:val="26"/>
          <w:szCs w:val="26"/>
        </w:rPr>
      </w:pPr>
      <w:r>
        <w:rPr>
          <w:rFonts w:ascii="Helvetica" w:hAnsi="Helvetica" w:cs="Helvetica"/>
          <w:color w:val="333333"/>
          <w:sz w:val="26"/>
          <w:szCs w:val="26"/>
        </w:rPr>
        <w:t>加快推进大规模国土绿化行动方案</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为深入开展</w:t>
      </w:r>
      <w:r>
        <w:rPr>
          <w:rFonts w:ascii="Helvetica" w:hAnsi="Helvetica" w:cs="Helvetica"/>
          <w:color w:val="333333"/>
          <w:sz w:val="26"/>
          <w:szCs w:val="26"/>
        </w:rPr>
        <w:t>“</w:t>
      </w:r>
      <w:r>
        <w:rPr>
          <w:rFonts w:ascii="Helvetica" w:hAnsi="Helvetica" w:cs="Helvetica"/>
          <w:color w:val="333333"/>
          <w:sz w:val="26"/>
          <w:szCs w:val="26"/>
        </w:rPr>
        <w:t>绿满齐鲁</w:t>
      </w:r>
      <w:r>
        <w:rPr>
          <w:rFonts w:ascii="Helvetica" w:hAnsi="Helvetica" w:cs="Helvetica"/>
          <w:color w:val="333333"/>
          <w:sz w:val="26"/>
          <w:szCs w:val="26"/>
        </w:rPr>
        <w:t>·</w:t>
      </w:r>
      <w:r>
        <w:rPr>
          <w:rFonts w:ascii="Helvetica" w:hAnsi="Helvetica" w:cs="Helvetica"/>
          <w:color w:val="333333"/>
          <w:sz w:val="26"/>
          <w:szCs w:val="26"/>
        </w:rPr>
        <w:t>美丽山东</w:t>
      </w:r>
      <w:r>
        <w:rPr>
          <w:rFonts w:ascii="Helvetica" w:hAnsi="Helvetica" w:cs="Helvetica"/>
          <w:color w:val="333333"/>
          <w:sz w:val="26"/>
          <w:szCs w:val="26"/>
        </w:rPr>
        <w:t>”</w:t>
      </w:r>
      <w:r>
        <w:rPr>
          <w:rFonts w:ascii="Helvetica" w:hAnsi="Helvetica" w:cs="Helvetica"/>
          <w:color w:val="333333"/>
          <w:sz w:val="26"/>
          <w:szCs w:val="26"/>
        </w:rPr>
        <w:t>国土绿化行动，加快构建国土绿化治理体系，扎实推进生态文明和美丽山东建设，确保实现全省国土绿化目标任务，制定如下方案。</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一、明确任务目标，扎实实施国土绿化攻坚行动</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（一）实施荒山绿化攻坚行动。开展荒山调查，摸清荒山底数，因地制宜，科学确定绿化方式。对未成林地和疏林地补植完善，对退化低效森林进行更新改造。到</w:t>
      </w:r>
      <w:r>
        <w:rPr>
          <w:rFonts w:ascii="Helvetica" w:hAnsi="Helvetica" w:cs="Helvetica"/>
          <w:color w:val="333333"/>
          <w:sz w:val="26"/>
          <w:szCs w:val="26"/>
        </w:rPr>
        <w:t>2022</w:t>
      </w:r>
      <w:r>
        <w:rPr>
          <w:rFonts w:ascii="Helvetica" w:hAnsi="Helvetica" w:cs="Helvetica"/>
          <w:color w:val="333333"/>
          <w:sz w:val="26"/>
          <w:szCs w:val="26"/>
        </w:rPr>
        <w:t>年完成荒山造林</w:t>
      </w:r>
      <w:r>
        <w:rPr>
          <w:rFonts w:ascii="Helvetica" w:hAnsi="Helvetica" w:cs="Helvetica"/>
          <w:color w:val="333333"/>
          <w:sz w:val="26"/>
          <w:szCs w:val="26"/>
        </w:rPr>
        <w:t>100</w:t>
      </w:r>
      <w:r>
        <w:rPr>
          <w:rFonts w:ascii="Helvetica" w:hAnsi="Helvetica" w:cs="Helvetica"/>
          <w:color w:val="333333"/>
          <w:sz w:val="26"/>
          <w:szCs w:val="26"/>
        </w:rPr>
        <w:t>万亩；到</w:t>
      </w:r>
      <w:r>
        <w:rPr>
          <w:rFonts w:ascii="Helvetica" w:hAnsi="Helvetica" w:cs="Helvetica"/>
          <w:color w:val="333333"/>
          <w:sz w:val="26"/>
          <w:szCs w:val="26"/>
        </w:rPr>
        <w:t>2025</w:t>
      </w:r>
      <w:r>
        <w:rPr>
          <w:rFonts w:ascii="Helvetica" w:hAnsi="Helvetica" w:cs="Helvetica"/>
          <w:color w:val="333333"/>
          <w:sz w:val="26"/>
          <w:szCs w:val="26"/>
        </w:rPr>
        <w:t>年基本实</w:t>
      </w:r>
      <w:r>
        <w:rPr>
          <w:rFonts w:ascii="Helvetica" w:hAnsi="Helvetica" w:cs="Helvetica"/>
          <w:color w:val="333333"/>
          <w:sz w:val="26"/>
          <w:szCs w:val="26"/>
        </w:rPr>
        <w:lastRenderedPageBreak/>
        <w:t>现宜林荒山应绿尽绿。（责任单位：省自然资源厅，各市、县〔市、区〕政府；以下各项任务均需各市、县〔市、区〕政府落实，不再一一列出）</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（二）实施通道绿化攻坚行动。加强公路用地范围内绿化，</w:t>
      </w:r>
      <w:r>
        <w:rPr>
          <w:rFonts w:ascii="Helvetica" w:hAnsi="Helvetica" w:cs="Helvetica"/>
          <w:color w:val="333333"/>
          <w:sz w:val="26"/>
          <w:szCs w:val="26"/>
        </w:rPr>
        <w:t>2020</w:t>
      </w:r>
      <w:r>
        <w:rPr>
          <w:rFonts w:ascii="Helvetica" w:hAnsi="Helvetica" w:cs="Helvetica"/>
          <w:color w:val="333333"/>
          <w:sz w:val="26"/>
          <w:szCs w:val="26"/>
        </w:rPr>
        <w:t>年公路用地范围内普通国省道绿化</w:t>
      </w:r>
      <w:r>
        <w:rPr>
          <w:rFonts w:ascii="Helvetica" w:hAnsi="Helvetica" w:cs="Helvetica"/>
          <w:color w:val="333333"/>
          <w:sz w:val="26"/>
          <w:szCs w:val="26"/>
        </w:rPr>
        <w:t>480</w:t>
      </w:r>
      <w:r>
        <w:rPr>
          <w:rFonts w:ascii="Helvetica" w:hAnsi="Helvetica" w:cs="Helvetica"/>
          <w:color w:val="333333"/>
          <w:sz w:val="26"/>
          <w:szCs w:val="26"/>
        </w:rPr>
        <w:t>公里、高速公路绿化</w:t>
      </w:r>
      <w:r>
        <w:rPr>
          <w:rFonts w:ascii="Helvetica" w:hAnsi="Helvetica" w:cs="Helvetica"/>
          <w:color w:val="333333"/>
          <w:sz w:val="26"/>
          <w:szCs w:val="26"/>
        </w:rPr>
        <w:t>1050</w:t>
      </w:r>
      <w:r>
        <w:rPr>
          <w:rFonts w:ascii="Helvetica" w:hAnsi="Helvetica" w:cs="Helvetica"/>
          <w:color w:val="333333"/>
          <w:sz w:val="26"/>
          <w:szCs w:val="26"/>
        </w:rPr>
        <w:t>公里；到</w:t>
      </w:r>
      <w:r>
        <w:rPr>
          <w:rFonts w:ascii="Helvetica" w:hAnsi="Helvetica" w:cs="Helvetica"/>
          <w:color w:val="333333"/>
          <w:sz w:val="26"/>
          <w:szCs w:val="26"/>
        </w:rPr>
        <w:t>2022</w:t>
      </w:r>
      <w:r>
        <w:rPr>
          <w:rFonts w:ascii="Helvetica" w:hAnsi="Helvetica" w:cs="Helvetica"/>
          <w:color w:val="333333"/>
          <w:sz w:val="26"/>
          <w:szCs w:val="26"/>
        </w:rPr>
        <w:t>年高速公路用地范围内绿化里程较</w:t>
      </w:r>
      <w:r>
        <w:rPr>
          <w:rFonts w:ascii="Helvetica" w:hAnsi="Helvetica" w:cs="Helvetica"/>
          <w:color w:val="333333"/>
          <w:sz w:val="26"/>
          <w:szCs w:val="26"/>
        </w:rPr>
        <w:t>2020</w:t>
      </w:r>
      <w:r>
        <w:rPr>
          <w:rFonts w:ascii="Helvetica" w:hAnsi="Helvetica" w:cs="Helvetica"/>
          <w:color w:val="333333"/>
          <w:sz w:val="26"/>
          <w:szCs w:val="26"/>
        </w:rPr>
        <w:t>年增加</w:t>
      </w:r>
      <w:r>
        <w:rPr>
          <w:rFonts w:ascii="Helvetica" w:hAnsi="Helvetica" w:cs="Helvetica"/>
          <w:color w:val="333333"/>
          <w:sz w:val="26"/>
          <w:szCs w:val="26"/>
        </w:rPr>
        <w:t>600</w:t>
      </w:r>
      <w:r>
        <w:rPr>
          <w:rFonts w:ascii="Helvetica" w:hAnsi="Helvetica" w:cs="Helvetica"/>
          <w:color w:val="333333"/>
          <w:sz w:val="26"/>
          <w:szCs w:val="26"/>
        </w:rPr>
        <w:t>公里；到</w:t>
      </w:r>
      <w:r>
        <w:rPr>
          <w:rFonts w:ascii="Helvetica" w:hAnsi="Helvetica" w:cs="Helvetica"/>
          <w:color w:val="333333"/>
          <w:sz w:val="26"/>
          <w:szCs w:val="26"/>
        </w:rPr>
        <w:t>2025</w:t>
      </w:r>
      <w:r>
        <w:rPr>
          <w:rFonts w:ascii="Helvetica" w:hAnsi="Helvetica" w:cs="Helvetica"/>
          <w:color w:val="333333"/>
          <w:sz w:val="26"/>
          <w:szCs w:val="26"/>
        </w:rPr>
        <w:t>年高速公路、普通国省道用地范围内可绿化覆盖率达</w:t>
      </w:r>
      <w:r>
        <w:rPr>
          <w:rFonts w:ascii="Helvetica" w:hAnsi="Helvetica" w:cs="Helvetica"/>
          <w:color w:val="333333"/>
          <w:sz w:val="26"/>
          <w:szCs w:val="26"/>
        </w:rPr>
        <w:t>95%</w:t>
      </w:r>
      <w:r>
        <w:rPr>
          <w:rFonts w:ascii="Helvetica" w:hAnsi="Helvetica" w:cs="Helvetica"/>
          <w:color w:val="333333"/>
          <w:sz w:val="26"/>
          <w:szCs w:val="26"/>
        </w:rPr>
        <w:t>以上。充分利用铁路沿线两侧空间植树绿化，到</w:t>
      </w:r>
      <w:r>
        <w:rPr>
          <w:rFonts w:ascii="Helvetica" w:hAnsi="Helvetica" w:cs="Helvetica"/>
          <w:color w:val="333333"/>
          <w:sz w:val="26"/>
          <w:szCs w:val="26"/>
        </w:rPr>
        <w:t>2022</w:t>
      </w:r>
      <w:r>
        <w:rPr>
          <w:rFonts w:ascii="Helvetica" w:hAnsi="Helvetica" w:cs="Helvetica"/>
          <w:color w:val="333333"/>
          <w:sz w:val="26"/>
          <w:szCs w:val="26"/>
        </w:rPr>
        <w:t>年基本建成绿色生态长廊。（责任单位：省自然资源厅、省交通运输厅、省住房城乡建设厅、中国铁路济南局集团有限公司）</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（三）实施水系绿化攻坚行动。统筹实施河流两岸、水库和湖泊周边区域植树绿化，构建林水相依、河清岸绿的水系生态体系。着力加强黄河生态廊道建设，新建改造提升黄河生态防护林带。到</w:t>
      </w:r>
      <w:r>
        <w:rPr>
          <w:rFonts w:ascii="Helvetica" w:hAnsi="Helvetica" w:cs="Helvetica"/>
          <w:color w:val="333333"/>
          <w:sz w:val="26"/>
          <w:szCs w:val="26"/>
        </w:rPr>
        <w:t>2022</w:t>
      </w:r>
      <w:r>
        <w:rPr>
          <w:rFonts w:ascii="Helvetica" w:hAnsi="Helvetica" w:cs="Helvetica"/>
          <w:color w:val="333333"/>
          <w:sz w:val="26"/>
          <w:szCs w:val="26"/>
        </w:rPr>
        <w:t>年黄河两岸绿化水平明显提升，</w:t>
      </w:r>
      <w:r>
        <w:rPr>
          <w:rFonts w:ascii="Helvetica" w:hAnsi="Helvetica" w:cs="Helvetica"/>
          <w:color w:val="333333"/>
          <w:sz w:val="26"/>
          <w:szCs w:val="26"/>
        </w:rPr>
        <w:t>15</w:t>
      </w:r>
      <w:r>
        <w:rPr>
          <w:rFonts w:ascii="Helvetica" w:hAnsi="Helvetica" w:cs="Helvetica"/>
          <w:color w:val="333333"/>
          <w:sz w:val="26"/>
          <w:szCs w:val="26"/>
        </w:rPr>
        <w:t>条属我省管理的大型河道管理范围宜绿化地绿化率达到</w:t>
      </w:r>
      <w:r>
        <w:rPr>
          <w:rFonts w:ascii="Helvetica" w:hAnsi="Helvetica" w:cs="Helvetica"/>
          <w:color w:val="333333"/>
          <w:sz w:val="26"/>
          <w:szCs w:val="26"/>
        </w:rPr>
        <w:t>90%</w:t>
      </w:r>
      <w:r>
        <w:rPr>
          <w:rFonts w:ascii="Helvetica" w:hAnsi="Helvetica" w:cs="Helvetica"/>
          <w:color w:val="333333"/>
          <w:sz w:val="26"/>
          <w:szCs w:val="26"/>
        </w:rPr>
        <w:t>以上；到</w:t>
      </w:r>
      <w:r>
        <w:rPr>
          <w:rFonts w:ascii="Helvetica" w:hAnsi="Helvetica" w:cs="Helvetica"/>
          <w:color w:val="333333"/>
          <w:sz w:val="26"/>
          <w:szCs w:val="26"/>
        </w:rPr>
        <w:t>2025</w:t>
      </w:r>
      <w:r>
        <w:rPr>
          <w:rFonts w:ascii="Helvetica" w:hAnsi="Helvetica" w:cs="Helvetica"/>
          <w:color w:val="333333"/>
          <w:sz w:val="26"/>
          <w:szCs w:val="26"/>
        </w:rPr>
        <w:t>年建成初具规模的黄河绿色生态廊道，流域面积</w:t>
      </w:r>
      <w:r>
        <w:rPr>
          <w:rFonts w:ascii="Helvetica" w:hAnsi="Helvetica" w:cs="Helvetica"/>
          <w:color w:val="333333"/>
          <w:sz w:val="26"/>
          <w:szCs w:val="26"/>
        </w:rPr>
        <w:t>50</w:t>
      </w:r>
      <w:r>
        <w:rPr>
          <w:rFonts w:ascii="Helvetica" w:hAnsi="Helvetica" w:cs="Helvetica"/>
          <w:color w:val="333333"/>
          <w:sz w:val="26"/>
          <w:szCs w:val="26"/>
        </w:rPr>
        <w:t>平方公里以上的</w:t>
      </w:r>
      <w:r>
        <w:rPr>
          <w:rFonts w:ascii="Helvetica" w:hAnsi="Helvetica" w:cs="Helvetica"/>
          <w:color w:val="333333"/>
          <w:sz w:val="26"/>
          <w:szCs w:val="26"/>
        </w:rPr>
        <w:t>1049</w:t>
      </w:r>
      <w:r>
        <w:rPr>
          <w:rFonts w:ascii="Helvetica" w:hAnsi="Helvetica" w:cs="Helvetica"/>
          <w:color w:val="333333"/>
          <w:sz w:val="26"/>
          <w:szCs w:val="26"/>
        </w:rPr>
        <w:t>条河道管理范围宜绿化地绿化率达到</w:t>
      </w:r>
      <w:r>
        <w:rPr>
          <w:rFonts w:ascii="Helvetica" w:hAnsi="Helvetica" w:cs="Helvetica"/>
          <w:color w:val="333333"/>
          <w:sz w:val="26"/>
          <w:szCs w:val="26"/>
        </w:rPr>
        <w:t>95%</w:t>
      </w:r>
      <w:r>
        <w:rPr>
          <w:rFonts w:ascii="Helvetica" w:hAnsi="Helvetica" w:cs="Helvetica"/>
          <w:color w:val="333333"/>
          <w:sz w:val="26"/>
          <w:szCs w:val="26"/>
        </w:rPr>
        <w:t>以上。（责任单位：省水利厅、山东黄河河务局、省自然资源厅）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（四）实施平原绿化提升攻坚行动。完善平原农田防护林体系，建设农田林网。高标准农田项目区，因地制宜，规划建设完善田间防护林。到</w:t>
      </w:r>
      <w:r>
        <w:rPr>
          <w:rFonts w:ascii="Helvetica" w:hAnsi="Helvetica" w:cs="Helvetica"/>
          <w:color w:val="333333"/>
          <w:sz w:val="26"/>
          <w:szCs w:val="26"/>
        </w:rPr>
        <w:t>2022</w:t>
      </w:r>
      <w:r>
        <w:rPr>
          <w:rFonts w:ascii="Helvetica" w:hAnsi="Helvetica" w:cs="Helvetica"/>
          <w:color w:val="333333"/>
          <w:sz w:val="26"/>
          <w:szCs w:val="26"/>
        </w:rPr>
        <w:t>年新建和完善农田林网化面积</w:t>
      </w:r>
      <w:r>
        <w:rPr>
          <w:rFonts w:ascii="Helvetica" w:hAnsi="Helvetica" w:cs="Helvetica"/>
          <w:color w:val="333333"/>
          <w:sz w:val="26"/>
          <w:szCs w:val="26"/>
        </w:rPr>
        <w:t>300</w:t>
      </w:r>
      <w:r>
        <w:rPr>
          <w:rFonts w:ascii="Helvetica" w:hAnsi="Helvetica" w:cs="Helvetica"/>
          <w:color w:val="333333"/>
          <w:sz w:val="26"/>
          <w:szCs w:val="26"/>
        </w:rPr>
        <w:t>万亩；到</w:t>
      </w:r>
      <w:r>
        <w:rPr>
          <w:rFonts w:ascii="Helvetica" w:hAnsi="Helvetica" w:cs="Helvetica"/>
          <w:color w:val="333333"/>
          <w:sz w:val="26"/>
          <w:szCs w:val="26"/>
        </w:rPr>
        <w:t>2025</w:t>
      </w:r>
      <w:r>
        <w:rPr>
          <w:rFonts w:ascii="Helvetica" w:hAnsi="Helvetica" w:cs="Helvetica"/>
          <w:color w:val="333333"/>
          <w:sz w:val="26"/>
          <w:szCs w:val="26"/>
        </w:rPr>
        <w:t>年新建和完善农田林网化面积</w:t>
      </w:r>
      <w:r>
        <w:rPr>
          <w:rFonts w:ascii="Helvetica" w:hAnsi="Helvetica" w:cs="Helvetica"/>
          <w:color w:val="333333"/>
          <w:sz w:val="26"/>
          <w:szCs w:val="26"/>
        </w:rPr>
        <w:t>600</w:t>
      </w:r>
      <w:r>
        <w:rPr>
          <w:rFonts w:ascii="Helvetica" w:hAnsi="Helvetica" w:cs="Helvetica"/>
          <w:color w:val="333333"/>
          <w:sz w:val="26"/>
          <w:szCs w:val="26"/>
        </w:rPr>
        <w:t>万亩以上。（责任单位：省自然资源厅、省农业农村厅）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lastRenderedPageBreak/>
        <w:t xml:space="preserve">　　（五）实施城市增绿攻坚行动。统筹安排城市绿化用地，开展城市增绿工程，拓展城市绿化空间，编制实施绿道专项规划。到</w:t>
      </w:r>
      <w:r>
        <w:rPr>
          <w:rFonts w:ascii="Helvetica" w:hAnsi="Helvetica" w:cs="Helvetica"/>
          <w:color w:val="333333"/>
          <w:sz w:val="26"/>
          <w:szCs w:val="26"/>
        </w:rPr>
        <w:t>2022</w:t>
      </w:r>
      <w:r>
        <w:rPr>
          <w:rFonts w:ascii="Helvetica" w:hAnsi="Helvetica" w:cs="Helvetica"/>
          <w:color w:val="333333"/>
          <w:sz w:val="26"/>
          <w:szCs w:val="26"/>
        </w:rPr>
        <w:t>年建成城市绿道</w:t>
      </w:r>
      <w:r>
        <w:rPr>
          <w:rFonts w:ascii="Helvetica" w:hAnsi="Helvetica" w:cs="Helvetica"/>
          <w:color w:val="333333"/>
          <w:sz w:val="26"/>
          <w:szCs w:val="26"/>
        </w:rPr>
        <w:t>5000</w:t>
      </w:r>
      <w:r>
        <w:rPr>
          <w:rFonts w:ascii="Helvetica" w:hAnsi="Helvetica" w:cs="Helvetica"/>
          <w:color w:val="333333"/>
          <w:sz w:val="26"/>
          <w:szCs w:val="26"/>
        </w:rPr>
        <w:t>公里以上，城市（县城）建成区绿地率达到</w:t>
      </w:r>
      <w:r>
        <w:rPr>
          <w:rFonts w:ascii="Helvetica" w:hAnsi="Helvetica" w:cs="Helvetica"/>
          <w:color w:val="333333"/>
          <w:sz w:val="26"/>
          <w:szCs w:val="26"/>
        </w:rPr>
        <w:t>32%</w:t>
      </w:r>
      <w:r>
        <w:rPr>
          <w:rFonts w:ascii="Helvetica" w:hAnsi="Helvetica" w:cs="Helvetica"/>
          <w:color w:val="333333"/>
          <w:sz w:val="26"/>
          <w:szCs w:val="26"/>
        </w:rPr>
        <w:t>以上，人均公园绿地面积达到</w:t>
      </w:r>
      <w:r>
        <w:rPr>
          <w:rFonts w:ascii="Helvetica" w:hAnsi="Helvetica" w:cs="Helvetica"/>
          <w:color w:val="333333"/>
          <w:sz w:val="26"/>
          <w:szCs w:val="26"/>
        </w:rPr>
        <w:t>17.2</w:t>
      </w:r>
      <w:r>
        <w:rPr>
          <w:rFonts w:ascii="Helvetica" w:hAnsi="Helvetica" w:cs="Helvetica"/>
          <w:color w:val="333333"/>
          <w:sz w:val="26"/>
          <w:szCs w:val="26"/>
        </w:rPr>
        <w:t>平方米；到</w:t>
      </w:r>
      <w:r>
        <w:rPr>
          <w:rFonts w:ascii="Helvetica" w:hAnsi="Helvetica" w:cs="Helvetica"/>
          <w:color w:val="333333"/>
          <w:sz w:val="26"/>
          <w:szCs w:val="26"/>
        </w:rPr>
        <w:t>2025</w:t>
      </w:r>
      <w:r>
        <w:rPr>
          <w:rFonts w:ascii="Helvetica" w:hAnsi="Helvetica" w:cs="Helvetica"/>
          <w:color w:val="333333"/>
          <w:sz w:val="26"/>
          <w:szCs w:val="26"/>
        </w:rPr>
        <w:t>年城市（县城）建成区绿地率稳定在</w:t>
      </w:r>
      <w:r>
        <w:rPr>
          <w:rFonts w:ascii="Helvetica" w:hAnsi="Helvetica" w:cs="Helvetica"/>
          <w:color w:val="333333"/>
          <w:sz w:val="26"/>
          <w:szCs w:val="26"/>
        </w:rPr>
        <w:t>33%</w:t>
      </w:r>
      <w:r>
        <w:rPr>
          <w:rFonts w:ascii="Helvetica" w:hAnsi="Helvetica" w:cs="Helvetica"/>
          <w:color w:val="333333"/>
          <w:sz w:val="26"/>
          <w:szCs w:val="26"/>
        </w:rPr>
        <w:t>以上，人均公园绿地面积达到</w:t>
      </w:r>
      <w:r>
        <w:rPr>
          <w:rFonts w:ascii="Helvetica" w:hAnsi="Helvetica" w:cs="Helvetica"/>
          <w:color w:val="333333"/>
          <w:sz w:val="26"/>
          <w:szCs w:val="26"/>
        </w:rPr>
        <w:t>17.5</w:t>
      </w:r>
      <w:r>
        <w:rPr>
          <w:rFonts w:ascii="Helvetica" w:hAnsi="Helvetica" w:cs="Helvetica"/>
          <w:color w:val="333333"/>
          <w:sz w:val="26"/>
          <w:szCs w:val="26"/>
        </w:rPr>
        <w:t>平方米，基本建成城市绿道网络系统，所有城市基本达到国家园林城市标准，创建一批生态园林城市。持续开展国家和省森林城市创建活动，到</w:t>
      </w:r>
      <w:r>
        <w:rPr>
          <w:rFonts w:ascii="Helvetica" w:hAnsi="Helvetica" w:cs="Helvetica"/>
          <w:color w:val="333333"/>
          <w:sz w:val="26"/>
          <w:szCs w:val="26"/>
        </w:rPr>
        <w:t>2025</w:t>
      </w:r>
      <w:r>
        <w:rPr>
          <w:rFonts w:ascii="Helvetica" w:hAnsi="Helvetica" w:cs="Helvetica"/>
          <w:color w:val="333333"/>
          <w:sz w:val="26"/>
          <w:szCs w:val="26"/>
        </w:rPr>
        <w:t>年力争建设国家森林城市</w:t>
      </w:r>
      <w:r>
        <w:rPr>
          <w:rFonts w:ascii="Helvetica" w:hAnsi="Helvetica" w:cs="Helvetica"/>
          <w:color w:val="333333"/>
          <w:sz w:val="26"/>
          <w:szCs w:val="26"/>
        </w:rPr>
        <w:t>25</w:t>
      </w:r>
      <w:r>
        <w:rPr>
          <w:rFonts w:ascii="Helvetica" w:hAnsi="Helvetica" w:cs="Helvetica"/>
          <w:color w:val="333333"/>
          <w:sz w:val="26"/>
          <w:szCs w:val="26"/>
        </w:rPr>
        <w:t>个、省森林城市</w:t>
      </w:r>
      <w:r>
        <w:rPr>
          <w:rFonts w:ascii="Helvetica" w:hAnsi="Helvetica" w:cs="Helvetica"/>
          <w:color w:val="333333"/>
          <w:sz w:val="26"/>
          <w:szCs w:val="26"/>
        </w:rPr>
        <w:t>30</w:t>
      </w:r>
      <w:r>
        <w:rPr>
          <w:rFonts w:ascii="Helvetica" w:hAnsi="Helvetica" w:cs="Helvetica"/>
          <w:color w:val="333333"/>
          <w:sz w:val="26"/>
          <w:szCs w:val="26"/>
        </w:rPr>
        <w:t>个。（责任单位：省住房城乡建设厅、省自然资源厅）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（六）实施乡村绿化美化攻坚行动。持续开展国家森林乡村、省森林乡镇、省森林村居创建工作。开展</w:t>
      </w:r>
      <w:r>
        <w:rPr>
          <w:rFonts w:ascii="Helvetica" w:hAnsi="Helvetica" w:cs="Helvetica"/>
          <w:color w:val="333333"/>
          <w:sz w:val="26"/>
          <w:szCs w:val="26"/>
        </w:rPr>
        <w:t>“</w:t>
      </w:r>
      <w:r>
        <w:rPr>
          <w:rFonts w:ascii="Helvetica" w:hAnsi="Helvetica" w:cs="Helvetica"/>
          <w:color w:val="333333"/>
          <w:sz w:val="26"/>
          <w:szCs w:val="26"/>
        </w:rPr>
        <w:t>万村植万树</w:t>
      </w:r>
      <w:r>
        <w:rPr>
          <w:rFonts w:ascii="Helvetica" w:hAnsi="Helvetica" w:cs="Helvetica"/>
          <w:color w:val="333333"/>
          <w:sz w:val="26"/>
          <w:szCs w:val="26"/>
        </w:rPr>
        <w:t>”</w:t>
      </w:r>
      <w:r>
        <w:rPr>
          <w:rFonts w:ascii="Helvetica" w:hAnsi="Helvetica" w:cs="Helvetica"/>
          <w:color w:val="333333"/>
          <w:sz w:val="26"/>
          <w:szCs w:val="26"/>
        </w:rPr>
        <w:t>活动，结合全域土地综合整治，充分利用村庄闲置土地、宅基地、废弃土地开展植树绿化，加强古树名木保护。每年建成省森林乡镇</w:t>
      </w:r>
      <w:r>
        <w:rPr>
          <w:rFonts w:ascii="Helvetica" w:hAnsi="Helvetica" w:cs="Helvetica"/>
          <w:color w:val="333333"/>
          <w:sz w:val="26"/>
          <w:szCs w:val="26"/>
        </w:rPr>
        <w:t>50</w:t>
      </w:r>
      <w:r>
        <w:rPr>
          <w:rFonts w:ascii="Helvetica" w:hAnsi="Helvetica" w:cs="Helvetica"/>
          <w:color w:val="333333"/>
          <w:sz w:val="26"/>
          <w:szCs w:val="26"/>
        </w:rPr>
        <w:t>个、省森林村居</w:t>
      </w:r>
      <w:r>
        <w:rPr>
          <w:rFonts w:ascii="Helvetica" w:hAnsi="Helvetica" w:cs="Helvetica"/>
          <w:color w:val="333333"/>
          <w:sz w:val="26"/>
          <w:szCs w:val="26"/>
        </w:rPr>
        <w:t>500</w:t>
      </w:r>
      <w:r>
        <w:rPr>
          <w:rFonts w:ascii="Helvetica" w:hAnsi="Helvetica" w:cs="Helvetica"/>
          <w:color w:val="333333"/>
          <w:sz w:val="26"/>
          <w:szCs w:val="26"/>
        </w:rPr>
        <w:t>个。鼓励有条件的建制镇申报省级园林城镇评价。（责任单位：省自然资源厅、省农业农村厅、省住房城乡建设厅）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（七）实施沿海绿化修复攻坚行动。加强沿海基干林带建设，在宜林区域栽植耐盐碱树种，对缺株断带、灾损和退化基干林带进行补植、更新修复，构建布局合理、结构稳定的沿海防护林体系。到</w:t>
      </w:r>
      <w:r>
        <w:rPr>
          <w:rFonts w:ascii="Helvetica" w:hAnsi="Helvetica" w:cs="Helvetica"/>
          <w:color w:val="333333"/>
          <w:sz w:val="26"/>
          <w:szCs w:val="26"/>
        </w:rPr>
        <w:t>2022</w:t>
      </w:r>
      <w:r>
        <w:rPr>
          <w:rFonts w:ascii="Helvetica" w:hAnsi="Helvetica" w:cs="Helvetica"/>
          <w:color w:val="333333"/>
          <w:sz w:val="26"/>
          <w:szCs w:val="26"/>
        </w:rPr>
        <w:t>年建设沿海防护林</w:t>
      </w:r>
      <w:r>
        <w:rPr>
          <w:rFonts w:ascii="Helvetica" w:hAnsi="Helvetica" w:cs="Helvetica"/>
          <w:color w:val="333333"/>
          <w:sz w:val="26"/>
          <w:szCs w:val="26"/>
        </w:rPr>
        <w:t>50</w:t>
      </w:r>
      <w:r>
        <w:rPr>
          <w:rFonts w:ascii="Helvetica" w:hAnsi="Helvetica" w:cs="Helvetica"/>
          <w:color w:val="333333"/>
          <w:sz w:val="26"/>
          <w:szCs w:val="26"/>
        </w:rPr>
        <w:t>万亩；到</w:t>
      </w:r>
      <w:r>
        <w:rPr>
          <w:rFonts w:ascii="Helvetica" w:hAnsi="Helvetica" w:cs="Helvetica"/>
          <w:color w:val="333333"/>
          <w:sz w:val="26"/>
          <w:szCs w:val="26"/>
        </w:rPr>
        <w:t>2025</w:t>
      </w:r>
      <w:r>
        <w:rPr>
          <w:rFonts w:ascii="Helvetica" w:hAnsi="Helvetica" w:cs="Helvetica"/>
          <w:color w:val="333333"/>
          <w:sz w:val="26"/>
          <w:szCs w:val="26"/>
        </w:rPr>
        <w:t>年建设沿海防护林</w:t>
      </w:r>
      <w:r>
        <w:rPr>
          <w:rFonts w:ascii="Helvetica" w:hAnsi="Helvetica" w:cs="Helvetica"/>
          <w:color w:val="333333"/>
          <w:sz w:val="26"/>
          <w:szCs w:val="26"/>
        </w:rPr>
        <w:t>100</w:t>
      </w:r>
      <w:r>
        <w:rPr>
          <w:rFonts w:ascii="Helvetica" w:hAnsi="Helvetica" w:cs="Helvetica"/>
          <w:color w:val="333333"/>
          <w:sz w:val="26"/>
          <w:szCs w:val="26"/>
        </w:rPr>
        <w:t>万亩。（责任单位：省自然资源厅、省海洋局）</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二、完善政策措施，全力支持国土绿化行动</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lastRenderedPageBreak/>
        <w:t xml:space="preserve">　　（八）落实造林绿化用地。在各级国土空间规划中，预留造林绿化用地，确保全省不低于</w:t>
      </w:r>
      <w:r>
        <w:rPr>
          <w:rFonts w:ascii="Helvetica" w:hAnsi="Helvetica" w:cs="Helvetica"/>
          <w:color w:val="333333"/>
          <w:sz w:val="26"/>
          <w:szCs w:val="26"/>
        </w:rPr>
        <w:t>20%</w:t>
      </w:r>
      <w:r>
        <w:rPr>
          <w:rFonts w:ascii="Helvetica" w:hAnsi="Helvetica" w:cs="Helvetica"/>
          <w:color w:val="333333"/>
          <w:sz w:val="26"/>
          <w:szCs w:val="26"/>
        </w:rPr>
        <w:t>的国土用于绿化。把国土绿化用地落实到山头地块，重点将</w:t>
      </w:r>
      <w:r>
        <w:rPr>
          <w:rFonts w:ascii="Helvetica" w:hAnsi="Helvetica" w:cs="Helvetica"/>
          <w:color w:val="333333"/>
          <w:sz w:val="26"/>
          <w:szCs w:val="26"/>
        </w:rPr>
        <w:t>25</w:t>
      </w:r>
      <w:r>
        <w:rPr>
          <w:rFonts w:ascii="Helvetica" w:hAnsi="Helvetica" w:cs="Helvetica"/>
          <w:color w:val="333333"/>
          <w:sz w:val="26"/>
          <w:szCs w:val="26"/>
        </w:rPr>
        <w:t>度以上陡坡地、重点水源保护区</w:t>
      </w:r>
      <w:r>
        <w:rPr>
          <w:rFonts w:ascii="Helvetica" w:hAnsi="Helvetica" w:cs="Helvetica"/>
          <w:color w:val="333333"/>
          <w:sz w:val="26"/>
          <w:szCs w:val="26"/>
        </w:rPr>
        <w:t>15-25</w:t>
      </w:r>
      <w:r>
        <w:rPr>
          <w:rFonts w:ascii="Helvetica" w:hAnsi="Helvetica" w:cs="Helvetica"/>
          <w:color w:val="333333"/>
          <w:sz w:val="26"/>
          <w:szCs w:val="26"/>
        </w:rPr>
        <w:t>度坡地、严重沙化土地、重要水源地、严重污染的土地等用于造林绿化。（责任单位：省自然资源厅）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九）落实财政奖补机制。对符合条件的森林城市、森林乡镇、森林村居，以及林业生态修复保护工程、森林生态廊道样板工程、山区生态绿化工程、规模化生态林场和乡村林场，按照《山东省人民政府办公厅关于实施造林绿化十大工程的通知》（鲁政办字〔</w:t>
      </w:r>
      <w:r>
        <w:rPr>
          <w:rFonts w:ascii="Helvetica" w:hAnsi="Helvetica" w:cs="Helvetica"/>
          <w:color w:val="333333"/>
          <w:sz w:val="26"/>
          <w:szCs w:val="26"/>
        </w:rPr>
        <w:t>2018</w:t>
      </w:r>
      <w:r>
        <w:rPr>
          <w:rFonts w:ascii="Helvetica" w:hAnsi="Helvetica" w:cs="Helvetica"/>
          <w:color w:val="333333"/>
          <w:sz w:val="26"/>
          <w:szCs w:val="26"/>
        </w:rPr>
        <w:t>〕</w:t>
      </w:r>
      <w:r>
        <w:rPr>
          <w:rFonts w:ascii="Helvetica" w:hAnsi="Helvetica" w:cs="Helvetica"/>
          <w:color w:val="333333"/>
          <w:sz w:val="26"/>
          <w:szCs w:val="26"/>
        </w:rPr>
        <w:t>73</w:t>
      </w:r>
      <w:r>
        <w:rPr>
          <w:rFonts w:ascii="Helvetica" w:hAnsi="Helvetica" w:cs="Helvetica"/>
          <w:color w:val="333333"/>
          <w:sz w:val="26"/>
          <w:szCs w:val="26"/>
        </w:rPr>
        <w:t>号）规定给予奖励。实施地方优势特色农产品保险以奖代补政策，对地方开展特色林业保险，省级财政按照市县级财政保费补贴总额的</w:t>
      </w:r>
      <w:r>
        <w:rPr>
          <w:rFonts w:ascii="Helvetica" w:hAnsi="Helvetica" w:cs="Helvetica"/>
          <w:color w:val="333333"/>
          <w:sz w:val="26"/>
          <w:szCs w:val="26"/>
        </w:rPr>
        <w:t>50%-60%</w:t>
      </w:r>
      <w:r>
        <w:rPr>
          <w:rFonts w:ascii="Helvetica" w:hAnsi="Helvetica" w:cs="Helvetica"/>
          <w:color w:val="333333"/>
          <w:sz w:val="26"/>
          <w:szCs w:val="26"/>
        </w:rPr>
        <w:t>给予奖补，单一险种省级奖补资金不超过</w:t>
      </w:r>
      <w:r>
        <w:rPr>
          <w:rFonts w:ascii="Helvetica" w:hAnsi="Helvetica" w:cs="Helvetica"/>
          <w:color w:val="333333"/>
          <w:sz w:val="26"/>
          <w:szCs w:val="26"/>
        </w:rPr>
        <w:t>500</w:t>
      </w:r>
      <w:r>
        <w:rPr>
          <w:rFonts w:ascii="Helvetica" w:hAnsi="Helvetica" w:cs="Helvetica"/>
          <w:color w:val="333333"/>
          <w:sz w:val="26"/>
          <w:szCs w:val="26"/>
        </w:rPr>
        <w:t>万元。对公益林、商品林保险保费予以补贴，公益林林农承担的保费由各级财政承担。（责任单位：省财政厅、省自然资源厅）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实施税费减免政策。对从事农业生产的单位和个人销售自产林产品，以及农业机耕、排灌、病虫害防治、植物保护、农牧保险以及相关技术培训业务取得的收入按规定免征增值税。对企业从事林木育种育苗、抚育管理和规模造林活动，以及灌溉、产品初加工、农机作业等服务业项目和林产品采集取得的所得，按规定免征企业所得税。（责任单位：省税务局、省财政厅、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lastRenderedPageBreak/>
        <w:t xml:space="preserve">　　（十一）积极吸引社会资本。充分发挥新旧动能转换基金作用，支持国土绿化相关产业发展，将有股权融资需求的项目纳入基金投资项目库向基金机构推介。基金投资的国土绿化产业项目，引导基金按规定让渡增值收益。鼓励各地在国家储备林建设、林业旅游休闲康养服务等林业领域运用政府和社会资本合作（</w:t>
      </w:r>
      <w:r>
        <w:rPr>
          <w:rFonts w:ascii="Helvetica" w:hAnsi="Helvetica" w:cs="Helvetica"/>
          <w:color w:val="333333"/>
          <w:sz w:val="26"/>
          <w:szCs w:val="26"/>
        </w:rPr>
        <w:t>PPP</w:t>
      </w:r>
      <w:r>
        <w:rPr>
          <w:rFonts w:ascii="Helvetica" w:hAnsi="Helvetica" w:cs="Helvetica"/>
          <w:color w:val="333333"/>
          <w:sz w:val="26"/>
          <w:szCs w:val="26"/>
        </w:rPr>
        <w:t>）模式，吸引和撬动社会资本投入。对参与</w:t>
      </w:r>
      <w:r>
        <w:rPr>
          <w:rFonts w:ascii="Helvetica" w:hAnsi="Helvetica" w:cs="Helvetica"/>
          <w:color w:val="333333"/>
          <w:sz w:val="26"/>
          <w:szCs w:val="26"/>
        </w:rPr>
        <w:t>“</w:t>
      </w:r>
      <w:r>
        <w:rPr>
          <w:rFonts w:ascii="Helvetica" w:hAnsi="Helvetica" w:cs="Helvetica"/>
          <w:color w:val="333333"/>
          <w:sz w:val="26"/>
          <w:szCs w:val="26"/>
        </w:rPr>
        <w:t>四荒</w:t>
      </w:r>
      <w:r>
        <w:rPr>
          <w:rFonts w:ascii="Helvetica" w:hAnsi="Helvetica" w:cs="Helvetica"/>
          <w:color w:val="333333"/>
          <w:sz w:val="26"/>
          <w:szCs w:val="26"/>
        </w:rPr>
        <w:t>”</w:t>
      </w:r>
      <w:r>
        <w:rPr>
          <w:rFonts w:ascii="Helvetica" w:hAnsi="Helvetica" w:cs="Helvetica"/>
          <w:color w:val="333333"/>
          <w:sz w:val="26"/>
          <w:szCs w:val="26"/>
        </w:rPr>
        <w:t>植树绿化的社会资本给予适当奖励。（责任单位：省财政厅、省自然资源厅）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（十二）完善社会参与机制。鼓励各类社会主体通过联建联营、绿化冠名、捐资造林、股份合作等方式参与造林绿化。对承包荒山面积</w:t>
      </w:r>
      <w:r>
        <w:rPr>
          <w:rFonts w:ascii="Helvetica" w:hAnsi="Helvetica" w:cs="Helvetica"/>
          <w:color w:val="333333"/>
          <w:sz w:val="26"/>
          <w:szCs w:val="26"/>
        </w:rPr>
        <w:t>1000</w:t>
      </w:r>
      <w:r>
        <w:rPr>
          <w:rFonts w:ascii="Helvetica" w:hAnsi="Helvetica" w:cs="Helvetica"/>
          <w:color w:val="333333"/>
          <w:sz w:val="26"/>
          <w:szCs w:val="26"/>
        </w:rPr>
        <w:t>亩以上且实现荒山绿化的经营者，给予</w:t>
      </w:r>
      <w:r>
        <w:rPr>
          <w:rFonts w:ascii="Helvetica" w:hAnsi="Helvetica" w:cs="Helvetica"/>
          <w:color w:val="333333"/>
          <w:sz w:val="26"/>
          <w:szCs w:val="26"/>
        </w:rPr>
        <w:t>3%</w:t>
      </w:r>
      <w:r>
        <w:rPr>
          <w:rFonts w:ascii="Helvetica" w:hAnsi="Helvetica" w:cs="Helvetica"/>
          <w:color w:val="333333"/>
          <w:sz w:val="26"/>
          <w:szCs w:val="26"/>
        </w:rPr>
        <w:t>的建设用地开发使用权，在当地国土空间规划中落实或预留。支持有条件的市、县（市、区）对依托森林、湿地资源开展生态旅游的景区，提取政府门票收入的</w:t>
      </w:r>
      <w:r>
        <w:rPr>
          <w:rFonts w:ascii="Helvetica" w:hAnsi="Helvetica" w:cs="Helvetica"/>
          <w:color w:val="333333"/>
          <w:sz w:val="26"/>
          <w:szCs w:val="26"/>
        </w:rPr>
        <w:t>10%</w:t>
      </w:r>
      <w:r>
        <w:rPr>
          <w:rFonts w:ascii="Helvetica" w:hAnsi="Helvetica" w:cs="Helvetica"/>
          <w:color w:val="333333"/>
          <w:sz w:val="26"/>
          <w:szCs w:val="26"/>
        </w:rPr>
        <w:t>用于生态效益补偿。支持各市、县（市、区）对重点生态区位的商品林通过赎买、置换等方式调整为公益林。（责任单位：省自然资源厅、省财政厅）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三）推进科学绿化。加强瘠薄荒山、盐碱滩涂等困难地造林技术研究，推广珍贵树种、优良乡土树种和名优经济树种。加强造林工程作业设计和施工管理，大力营造混交林。实施森林质量精准提升工程，加强森林经营管理，提升森林质量和生态功能。（责任单位：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三、强化组织保障，确保国土绿化行动落地见效</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（十四）加强组织领导。各级政府对国土绿化负总责，把开展国土绿化行动列入政府年度重点工作，制定实施方案，明确目标任务，细化政策</w:t>
      </w:r>
      <w:r>
        <w:rPr>
          <w:rFonts w:ascii="Helvetica" w:hAnsi="Helvetica" w:cs="Helvetica"/>
          <w:color w:val="333333"/>
          <w:sz w:val="26"/>
          <w:szCs w:val="26"/>
        </w:rPr>
        <w:lastRenderedPageBreak/>
        <w:t>措施，实行挂图作战和闭环管理，确保顺利推进。（责任单位：省自然资源厅）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五）强化部门协同。各级政府要加强统筹协调，细化部门职责分工。自然资源和林业部门要把绿化用地纳入国土空间规划，组织实施国土绿化重大工程。发展改革部门要结合国家和省重大战略，在规划布局、立项审批等方面积极支持国土绿化生态项目建设，协调争取中央预算内投资支持营造防护林。财政部门要进一步完善绿化奖补机制，持续加大财政投入力度。农业农村、住房城乡建设、交通运输、水利等部门要进一步加强城乡绿化、通道绿化、水系绿化。（责任单位：省发展改革委、省财政厅、省自然资源厅、省农业农村厅、省住房城乡建设厅、省交通运输厅、省水利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六）落实管护责任。全面落实林长制，细化实化管护措施。落实采造挂钩、伐育同步管理机制，及时更新复绿。加强森林防火和林业有害生物防控，对破坏森林资源、毁坏林地等违法犯罪行为，进行全面排查、依法惩处，切实保护造林绿化成果。（责任单位：省自然资源厅、省公安厅）</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十七）组织全民绿化。把义务植树尽责率纳入绿化创建评比体系。创新义务植树尽责形式，推动国土绿化进机关、进校园、进营区、进厂矿、进村居，形成人人爱绿植绿护绿的良好氛围。（责任单位：省绿化委员会办公室）</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lastRenderedPageBreak/>
        <w:t xml:space="preserve">　　当前，各级、各部门要统筹做好新冠肺炎疫情防控和国土绿化工作，在做好疫情防控的基础上，抓住春季造林绿化的有利时机，加快造林进度，提高绿化质量，为完成全年国土绿化任务打下坚实基础。</w:t>
      </w:r>
      <w:r>
        <w:rPr>
          <w:rFonts w:ascii="Helvetica" w:hAnsi="Helvetica" w:cs="Helvetica"/>
          <w:color w:val="333333"/>
          <w:sz w:val="26"/>
          <w:szCs w:val="26"/>
        </w:rPr>
        <w:t> </w:t>
      </w:r>
    </w:p>
    <w:p w:rsidR="003348BA" w:rsidRDefault="003348BA" w:rsidP="003348BA">
      <w:pPr>
        <w:pStyle w:val="a5"/>
        <w:shd w:val="clear" w:color="auto" w:fill="FFFFFF"/>
        <w:spacing w:before="0" w:beforeAutospacing="0" w:after="165" w:afterAutospacing="0"/>
        <w:rPr>
          <w:rFonts w:ascii="Helvetica" w:hAnsi="Helvetica" w:cs="Helvetica"/>
          <w:color w:val="333333"/>
          <w:sz w:val="26"/>
          <w:szCs w:val="26"/>
        </w:rPr>
      </w:pPr>
      <w:r>
        <w:rPr>
          <w:rFonts w:ascii="Helvetica" w:hAnsi="Helvetica" w:cs="Helvetica"/>
          <w:color w:val="333333"/>
          <w:sz w:val="26"/>
          <w:szCs w:val="26"/>
        </w:rPr>
        <w:t xml:space="preserve">　　抄送：省绿化委员会各成员单位。</w:t>
      </w:r>
    </w:p>
    <w:p w:rsidR="003348BA" w:rsidRPr="003348BA" w:rsidRDefault="003348BA">
      <w:pPr>
        <w:rPr>
          <w:b/>
        </w:rPr>
      </w:pPr>
    </w:p>
    <w:sectPr w:rsidR="003348BA" w:rsidRPr="003348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5C" w:rsidRDefault="0095155C" w:rsidP="003348BA">
      <w:r>
        <w:separator/>
      </w:r>
    </w:p>
  </w:endnote>
  <w:endnote w:type="continuationSeparator" w:id="1">
    <w:p w:rsidR="0095155C" w:rsidRDefault="0095155C" w:rsidP="00334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5C" w:rsidRDefault="0095155C" w:rsidP="003348BA">
      <w:r>
        <w:separator/>
      </w:r>
    </w:p>
  </w:footnote>
  <w:footnote w:type="continuationSeparator" w:id="1">
    <w:p w:rsidR="0095155C" w:rsidRDefault="0095155C" w:rsidP="003348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8BA"/>
    <w:rsid w:val="003348BA"/>
    <w:rsid w:val="00951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348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4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48BA"/>
    <w:rPr>
      <w:sz w:val="18"/>
      <w:szCs w:val="18"/>
    </w:rPr>
  </w:style>
  <w:style w:type="paragraph" w:styleId="a4">
    <w:name w:val="footer"/>
    <w:basedOn w:val="a"/>
    <w:link w:val="Char0"/>
    <w:uiPriority w:val="99"/>
    <w:semiHidden/>
    <w:unhideWhenUsed/>
    <w:rsid w:val="003348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48BA"/>
    <w:rPr>
      <w:sz w:val="18"/>
      <w:szCs w:val="18"/>
    </w:rPr>
  </w:style>
  <w:style w:type="character" w:customStyle="1" w:styleId="2Char">
    <w:name w:val="标题 2 Char"/>
    <w:basedOn w:val="a0"/>
    <w:link w:val="2"/>
    <w:uiPriority w:val="9"/>
    <w:rsid w:val="003348BA"/>
    <w:rPr>
      <w:rFonts w:ascii="宋体" w:eastAsia="宋体" w:hAnsi="宋体" w:cs="宋体"/>
      <w:b/>
      <w:bCs/>
      <w:kern w:val="0"/>
      <w:sz w:val="36"/>
      <w:szCs w:val="36"/>
    </w:rPr>
  </w:style>
  <w:style w:type="paragraph" w:styleId="a5">
    <w:name w:val="Normal (Web)"/>
    <w:basedOn w:val="a"/>
    <w:uiPriority w:val="99"/>
    <w:semiHidden/>
    <w:unhideWhenUsed/>
    <w:rsid w:val="003348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7618029">
      <w:bodyDiv w:val="1"/>
      <w:marLeft w:val="0"/>
      <w:marRight w:val="0"/>
      <w:marTop w:val="0"/>
      <w:marBottom w:val="0"/>
      <w:divBdr>
        <w:top w:val="none" w:sz="0" w:space="0" w:color="auto"/>
        <w:left w:val="none" w:sz="0" w:space="0" w:color="auto"/>
        <w:bottom w:val="none" w:sz="0" w:space="0" w:color="auto"/>
        <w:right w:val="none" w:sz="0" w:space="0" w:color="auto"/>
      </w:divBdr>
    </w:div>
    <w:div w:id="20373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dc:creator>
  <cp:keywords/>
  <dc:description/>
  <cp:lastModifiedBy>SLY</cp:lastModifiedBy>
  <cp:revision>2</cp:revision>
  <dcterms:created xsi:type="dcterms:W3CDTF">2020-06-16T00:57:00Z</dcterms:created>
  <dcterms:modified xsi:type="dcterms:W3CDTF">2020-06-16T01:00:00Z</dcterms:modified>
</cp:coreProperties>
</file>